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Организация наставничества в ДОУ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чем речь?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Наставничество в ДОУ представляет собой кадровую технологию, целью которой является передача опытными педагогами имеющихся у них знаний и навыков молодым специалистам.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что обратить внимание?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Нецелесообразно назначать наставника на какой-то строго определенный срок – полгода или год. Все заканчивается только тогда, когда сопровождаемый становится способен самостоятельно разрешать все профессиональные проблемы.</w:t>
      </w:r>
      <w:bookmarkStart w:id="0" w:name="_GoBack"/>
      <w:bookmarkEnd w:id="0"/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Необходимость наставничества воспитателей ДОУ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новоиспеченный педагог впервые переступает порог детского сада, оставив за собой академические стены университета или колледжа, он сталкивается с реальностью профессиональной жизни, наполненной непривычными вызовами. В его арсенале – обширные теоретические знания и стремление воплотить их в жизнь, однако неизведанный мир практической педагогики таит в себе множество неожиданностей. В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переломный момент крайне важна поддержка и руководство от более опытного наставника, который поможет молодому специалисту не только адаптироваться к новой роли, но и принять решение о своем будущем в этой профессии.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Реализация наставничества в детском образовательном учреждении (ДОУ) является ключевым аспектом поддержки профессионального роста молодых специалистов и обмена опытом между коллегами. Ментор играет важную роль в преодолении различных препятствий, с которыми индивидуум не может справиться самостоятельно. Такое явление, когда педагогу не удаётся самому преодолеть препятствия, получило название «образовательный дефицит», центральной чертой которого является отсутствие у человека самостоятельности.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числе внешних препятствий могут быть нехватка ресурсов для осуществления личных проектов или недостаток организационной поддержки и других важных элементов. </w:t>
      </w:r>
      <w:proofErr w:type="gramStart"/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Однако</w:t>
      </w:r>
      <w:proofErr w:type="gramEnd"/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только новоиспеченный воспитатель заполнит пробелы в своих внутренних образовательных потребностях, он сможет самостоятельно 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обучения под руководством опытного наставника начинающий специалист:</w:t>
      </w:r>
    </w:p>
    <w:p w:rsidR="00A32E88" w:rsidRPr="00EF0B22" w:rsidRDefault="00A32E88" w:rsidP="00A32E88">
      <w:pPr>
        <w:numPr>
          <w:ilvl w:val="0"/>
          <w:numId w:val="2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научится без труда организовывать и проводить образовательные занятия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любых условиях, включая родительские собрания;</w:t>
      </w:r>
    </w:p>
    <w:p w:rsidR="00A32E88" w:rsidRPr="00EF0B22" w:rsidRDefault="00A32E88" w:rsidP="00A32E88">
      <w:pPr>
        <w:numPr>
          <w:ilvl w:val="0"/>
          <w:numId w:val="2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сможет установить продуктивное общение с коллегами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родителями и детьми, основанное на взаимопонимании и сотрудничестве;</w:t>
      </w:r>
    </w:p>
    <w:p w:rsidR="00A32E88" w:rsidRPr="00EF0B22" w:rsidRDefault="00A32E88" w:rsidP="00A32E88">
      <w:pPr>
        <w:numPr>
          <w:ilvl w:val="0"/>
          <w:numId w:val="2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получит возможность участвовать в мероприятиях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разных уровнях;</w:t>
      </w:r>
    </w:p>
    <w:p w:rsidR="00A32E88" w:rsidRPr="00EF0B22" w:rsidRDefault="00A32E88" w:rsidP="00A32E88">
      <w:pPr>
        <w:numPr>
          <w:ilvl w:val="0"/>
          <w:numId w:val="2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сможет совершенствовать 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свои профессиональные качества и навыки;</w:t>
      </w:r>
    </w:p>
    <w:p w:rsidR="00A32E88" w:rsidRPr="00EF0B22" w:rsidRDefault="00A32E88" w:rsidP="00A32E88">
      <w:pPr>
        <w:numPr>
          <w:ilvl w:val="0"/>
          <w:numId w:val="2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через два года после начала практики будет иметь право претендовать на получение первой квалификационной категории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подтверждающей его соответствие занимаемой должности.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наставника в ДОУ заключается в том, чтобы подопечный научился самостоятельно действовать, решать возникающие проблемы, преодолевать препятствия, управлять процессами своего развития, обучения, адаптации и карьерного продвижения.</w:t>
      </w:r>
    </w:p>
    <w:p w:rsidR="00A32E88" w:rsidRPr="00EF0B22" w:rsidRDefault="00A32E88" w:rsidP="00A32E88">
      <w:pPr>
        <w:shd w:val="clear" w:color="auto" w:fill="FFFFFF"/>
        <w:spacing w:before="960" w:after="600" w:line="7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Формы наставничества в ДОУ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Модель наставничества в ДОУ представлена в разнообразных форматах, включая персональное обучение, работу с группами, коллективные сессии, взаимное обучение и интерактивное обучение через интернет</w:t>
      </w:r>
    </w:p>
    <w:p w:rsidR="00A32E88" w:rsidRPr="00EF0B22" w:rsidRDefault="00A32E88" w:rsidP="00A32E88">
      <w:pPr>
        <w:numPr>
          <w:ilvl w:val="0"/>
          <w:numId w:val="3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 персональном подходе наставник тщательно занимается каждым подопечным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уделяя внимание его уникальным профессиональным навыкам и личным характеристикам;</w:t>
      </w:r>
    </w:p>
    <w:p w:rsidR="00A32E88" w:rsidRPr="00EF0B22" w:rsidRDefault="00A32E88" w:rsidP="00A32E88">
      <w:pPr>
        <w:numPr>
          <w:ilvl w:val="0"/>
          <w:numId w:val="3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 рамках групповой методики наставник или целая команда руководителей занимается несколькими сопровождаемыми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объединенными общими профессиональными потребностями, способствуя их совместному развитию и обучению;</w:t>
      </w:r>
    </w:p>
    <w:p w:rsidR="00A32E88" w:rsidRPr="00EF0B22" w:rsidRDefault="00A32E88" w:rsidP="00A32E88">
      <w:pPr>
        <w:numPr>
          <w:ilvl w:val="0"/>
          <w:numId w:val="3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организация коллективного наставничества подразумевает ведение работы с большой группой подопечны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х, каждый из которых сталкивается со своими уникальными профессиональными недостатками;</w:t>
      </w:r>
    </w:p>
    <w:p w:rsidR="00A32E88" w:rsidRPr="00EF0B22" w:rsidRDefault="00A32E88" w:rsidP="00A32E88">
      <w:pPr>
        <w:numPr>
          <w:ilvl w:val="0"/>
          <w:numId w:val="3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система взаимной поддержки реализуется через обмен опытом между подопечными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страдающими от различных профессиональных проблем;</w:t>
      </w:r>
    </w:p>
    <w:p w:rsidR="00A32E88" w:rsidRPr="00EF0B22" w:rsidRDefault="00A32E88" w:rsidP="00A32E88">
      <w:pPr>
        <w:numPr>
          <w:ilvl w:val="0"/>
          <w:numId w:val="3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условиях современности активно развивается и онлайн-поддержка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предоставляющая помощь на расстоянии с применением всевозможных интернет-технологий, включая социальные </w:t>
      </w:r>
      <w:proofErr w:type="spellStart"/>
      <w:proofErr w:type="gramStart"/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сети.</w:t>
      </w:r>
      <w:r w:rsidRPr="00EF0B22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олее</w:t>
      </w:r>
      <w:proofErr w:type="spellEnd"/>
      <w:proofErr w:type="gramEnd"/>
      <w:r w:rsidRPr="00EF0B22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 500 000 пользователей!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Несмотря на разнообразие форм наставничества в ДОУ, наиболее результативной и часто применяемой является индивидуальная поддержка, предполагающая персонализированный подход к каждому подопечному.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Организация процесса наставничества в ДОУ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 назначения наставников для молодых специалистов инициируется руководителем ДОУ через специальный приказ. Документ, который фиксирует выбор наставника, должен быть выпущен в течение двух недель после того, как новый сотрудник приступил к своим обязанностям.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Ответственность за координацию деятельности наставников лежит на плечах заместителя руководителя по </w:t>
      </w:r>
      <w:proofErr w:type="spellStart"/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</w:t>
      </w:r>
      <w:proofErr w:type="spellEnd"/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-методической работе (ВМР). При выборе наставника особое внимание уделяется его профессиональным и личным качествам, среди которых:</w:t>
      </w:r>
    </w:p>
    <w:p w:rsidR="00A32E88" w:rsidRPr="00EF0B22" w:rsidRDefault="00A32E88" w:rsidP="00A32E88">
      <w:pPr>
        <w:numPr>
          <w:ilvl w:val="0"/>
          <w:numId w:val="4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высокая квалификация;</w:t>
      </w:r>
    </w:p>
    <w:p w:rsidR="00A32E88" w:rsidRPr="00EF0B22" w:rsidRDefault="00A32E88" w:rsidP="00A32E88">
      <w:pPr>
        <w:numPr>
          <w:ilvl w:val="0"/>
          <w:numId w:val="4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эффективно общаться и адаптироваться в различных ситуациях;</w:t>
      </w:r>
    </w:p>
    <w:p w:rsidR="00A32E88" w:rsidRPr="00EF0B22" w:rsidRDefault="00A32E88" w:rsidP="00A32E88">
      <w:pPr>
        <w:numPr>
          <w:ilvl w:val="0"/>
          <w:numId w:val="4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успешный опыт в области воспитания и методики обучения;</w:t>
      </w:r>
    </w:p>
    <w:p w:rsidR="00A32E88" w:rsidRPr="00EF0B22" w:rsidRDefault="00A32E88" w:rsidP="00A32E88">
      <w:pPr>
        <w:numPr>
          <w:ilvl w:val="0"/>
          <w:numId w:val="4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стабильность в достижении результатов;</w:t>
      </w:r>
    </w:p>
    <w:p w:rsidR="00A32E88" w:rsidRPr="00EF0B22" w:rsidRDefault="00A32E88" w:rsidP="00A32E88">
      <w:pPr>
        <w:numPr>
          <w:ilvl w:val="0"/>
          <w:numId w:val="4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обширный жизненный опыт;</w:t>
      </w:r>
    </w:p>
    <w:p w:rsidR="00A32E88" w:rsidRPr="00EF0B22" w:rsidRDefault="00A32E88" w:rsidP="00A32E88">
      <w:pPr>
        <w:numPr>
          <w:ilvl w:val="0"/>
          <w:numId w:val="4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желание и способность делиться своими знаниями и навыками;</w:t>
      </w:r>
    </w:p>
    <w:p w:rsidR="00A32E88" w:rsidRPr="00EF0B22" w:rsidRDefault="00A32E88" w:rsidP="00A32E88">
      <w:pPr>
        <w:numPr>
          <w:ilvl w:val="0"/>
          <w:numId w:val="4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менее пяти лет работы в сфере образования.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ДОУ роль наставника начинающему специалисту отводится с учетом обоюдного желания обеих сторон и получает официальное утверждение от руководства после обсуждения на педагогическом совете.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возникает необходимость в смене наставника, например, из-за его увольнения, перехода на другую должность, дисциплинарных проблем или психологической несовместимости с подопечным, решение принимает директор и отражает его в соответствующем приказе о наставничестве в ДОУ.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Эффективность наставничества в ДОУ оценивается через достижения молодых подопечных, в том числе их участие в конкурсах и проектах, а также способность решать поставленные задачи в ходе обучения, что проверяется на различных этапах контроля.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Обязанности наставника и молодого специалиста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Разберем, в чем состоят задачи наставника, а в чем – молодого специалиста.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32E88" w:rsidRPr="00EF0B22" w:rsidRDefault="00A32E88" w:rsidP="00A32E88">
      <w:pPr>
        <w:shd w:val="clear" w:color="auto" w:fill="FFFFFF"/>
        <w:spacing w:before="720" w:after="600" w:line="576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Задачи наставника</w:t>
      </w:r>
    </w:p>
    <w:p w:rsidR="00A32E88" w:rsidRPr="00EF0B22" w:rsidRDefault="00A32E88" w:rsidP="00A32E88">
      <w:pPr>
        <w:numPr>
          <w:ilvl w:val="0"/>
          <w:numId w:val="5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Наставник обязан овладевать знаниями о законодательных и нормативных документах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касающихся сферы образования, а также прав, предоставляемых педагогам в их профессиональной среде.</w:t>
      </w:r>
    </w:p>
    <w:p w:rsidR="00A32E88" w:rsidRPr="00EF0B22" w:rsidRDefault="00A32E88" w:rsidP="00A32E88">
      <w:pPr>
        <w:numPr>
          <w:ilvl w:val="0"/>
          <w:numId w:val="5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 его функции входит анализ профессиональных и личных качеств новых сотрудников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включая их отношение к учебному процессу, коллективу, воспитанникам, их родителям, а также увлечения и социальную активность.</w:t>
      </w:r>
    </w:p>
    <w:p w:rsidR="00A32E88" w:rsidRPr="00EF0B22" w:rsidRDefault="00A32E88" w:rsidP="00A32E88">
      <w:pPr>
        <w:numPr>
          <w:ilvl w:val="0"/>
          <w:numId w:val="5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Он подготавливает новичков к началу их трудовой деятельности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проводит инструктаж и обучение, следит за их самостоятельной работой, оценивая и корректируя её.</w:t>
      </w:r>
    </w:p>
    <w:p w:rsidR="00A32E88" w:rsidRPr="00EF0B22" w:rsidRDefault="00A32E88" w:rsidP="00A32E88">
      <w:pPr>
        <w:numPr>
          <w:ilvl w:val="0"/>
          <w:numId w:val="5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Совместно с новыми специалистами разрабатывает планы их профессионального развития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назначает задачи с конкретными сроками и контролирует их выполнение, оказывая поддержку по мере необходимости.</w:t>
      </w:r>
    </w:p>
    <w:p w:rsidR="00A32E88" w:rsidRPr="00EF0B22" w:rsidRDefault="00A32E88" w:rsidP="00A32E88">
      <w:pPr>
        <w:numPr>
          <w:ilvl w:val="0"/>
          <w:numId w:val="5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Предоставляет персонализированную помощь в освоении педагогической профессии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включая методики проведения занятий, а также помогает выявлять и исправлять ошибки.</w:t>
      </w:r>
    </w:p>
    <w:p w:rsidR="00A32E88" w:rsidRPr="00EF0B22" w:rsidRDefault="00A32E88" w:rsidP="00A32E88">
      <w:pPr>
        <w:numPr>
          <w:ilvl w:val="0"/>
          <w:numId w:val="5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Стимулирует развитие положительных личных и профессиональных качеств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 начинающих специалистов, включая участие в жизни коллектива и расширение их культурного и профессионального кругозора.</w:t>
      </w:r>
    </w:p>
    <w:p w:rsidR="00A32E88" w:rsidRPr="00EF0B22" w:rsidRDefault="00A32E88" w:rsidP="00A32E88">
      <w:pPr>
        <w:numPr>
          <w:ilvl w:val="0"/>
          <w:numId w:val="5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Активно участвует в диалоге о педагогической и общественной деятельности новых сотрудников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предлагая меры поощрения или коррекции в зависимости от обстоятельств.</w:t>
      </w:r>
    </w:p>
    <w:p w:rsidR="00A32E88" w:rsidRPr="00EF0B22" w:rsidRDefault="00A32E88" w:rsidP="00A32E88">
      <w:pPr>
        <w:numPr>
          <w:ilvl w:val="0"/>
          <w:numId w:val="5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завершение периода адаптации составляет отчет по наставничеству в ДОУ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конкретнее – отчет о профессиональном развитии и адаптации новых специалистов, предлагая рекомендации для их дальнейшего профессионального пути.</w:t>
      </w:r>
    </w:p>
    <w:p w:rsidR="00A32E88" w:rsidRPr="00EF0B22" w:rsidRDefault="00A32E88" w:rsidP="00A32E88">
      <w:pPr>
        <w:shd w:val="clear" w:color="auto" w:fill="FFFFFF"/>
        <w:spacing w:before="720" w:after="600" w:line="576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Задачи начинающего специалиста</w:t>
      </w:r>
    </w:p>
    <w:p w:rsidR="00A32E88" w:rsidRPr="00EF0B22" w:rsidRDefault="00A32E88" w:rsidP="00A32E88">
      <w:pPr>
        <w:numPr>
          <w:ilvl w:val="0"/>
          <w:numId w:val="6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Осваивать законодательную базу Российской Федерации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касающуюся его профессиональной сферы, изучать структуру и специфику работы организации, а также требования к занимаемой должности.</w:t>
      </w:r>
    </w:p>
    <w:p w:rsidR="00A32E88" w:rsidRPr="00EF0B22" w:rsidRDefault="00A32E88" w:rsidP="00A32E88">
      <w:pPr>
        <w:numPr>
          <w:ilvl w:val="0"/>
          <w:numId w:val="6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Следовать разработанному плану профессионального роста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соблюдая установленные сроки.</w:t>
      </w:r>
    </w:p>
    <w:p w:rsidR="00A32E88" w:rsidRPr="00EF0B22" w:rsidRDefault="00A32E88" w:rsidP="00A32E88">
      <w:pPr>
        <w:numPr>
          <w:ilvl w:val="0"/>
          <w:numId w:val="6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Постоянно работать над совершенствованием своих профессиональных умений и навыков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необходимых для качественного выполнения текущих задач.</w:t>
      </w:r>
    </w:p>
    <w:p w:rsidR="00A32E88" w:rsidRPr="00EF0B22" w:rsidRDefault="00A32E88" w:rsidP="00A32E88">
      <w:pPr>
        <w:numPr>
          <w:ilvl w:val="0"/>
          <w:numId w:val="6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Обучаться у наставника, перенимая передовые методы работы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строить эффективные взаимоотношения для успешного обмена опытом.</w:t>
      </w:r>
    </w:p>
    <w:p w:rsidR="00A32E88" w:rsidRPr="00EF0B22" w:rsidRDefault="00A32E88" w:rsidP="00A32E88">
      <w:pPr>
        <w:numPr>
          <w:ilvl w:val="0"/>
          <w:numId w:val="6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Повышать свой образовательный и культурный уровень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 способствует личностному росту и расширению профессиональных горизонтов.</w:t>
      </w:r>
    </w:p>
    <w:p w:rsidR="00A32E88" w:rsidRPr="00EF0B22" w:rsidRDefault="00A32E88" w:rsidP="00A32E88">
      <w:pPr>
        <w:numPr>
          <w:ilvl w:val="0"/>
          <w:numId w:val="6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Регулярно отчитываться о своей деятельности перед наставником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демонстрируя результаты работы и получая обратную связь для дальнейшего развития.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Теперь давайте разберемся в механизме работы системы </w:t>
      </w:r>
    </w:p>
    <w:p w:rsidR="00A32E88" w:rsidRPr="00EF0B22" w:rsidRDefault="00A32E88" w:rsidP="00A32E88">
      <w:pPr>
        <w:shd w:val="clear" w:color="auto" w:fill="FFFFFF"/>
        <w:spacing w:before="720" w:after="600" w:line="576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Диагностика образовательных дефицитов подопечного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Основой программы наставничества в ДОУ является выявление образовательных дефицитов. Для этого применяются различные методики:</w:t>
      </w:r>
    </w:p>
    <w:p w:rsidR="00A32E88" w:rsidRPr="00EF0B22" w:rsidRDefault="00A32E88" w:rsidP="00A32E88">
      <w:pPr>
        <w:numPr>
          <w:ilvl w:val="0"/>
          <w:numId w:val="7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самоанализ и оценка собственных профессиональных достижений через анкеты, карты для самооценки и выявления сложностей;</w:t>
      </w:r>
    </w:p>
    <w:p w:rsidR="00A32E88" w:rsidRPr="00EF0B22" w:rsidRDefault="00A32E88" w:rsidP="00A32E88">
      <w:pPr>
        <w:numPr>
          <w:ilvl w:val="0"/>
          <w:numId w:val="7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диагностики, включающие опросы, беседы, наблюдения и анализ документов и результатов работы;</w:t>
      </w:r>
    </w:p>
    <w:p w:rsidR="00A32E88" w:rsidRPr="00EF0B22" w:rsidRDefault="00A32E88" w:rsidP="00A32E88">
      <w:pPr>
        <w:numPr>
          <w:ilvl w:val="0"/>
          <w:numId w:val="7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экспертный анализ с помощью тестирования, профессиональных задач и кейсов;</w:t>
      </w:r>
    </w:p>
    <w:p w:rsidR="00A32E88" w:rsidRPr="00EF0B22" w:rsidRDefault="00A32E88" w:rsidP="00A32E88">
      <w:pPr>
        <w:numPr>
          <w:ilvl w:val="0"/>
          <w:numId w:val="7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мониторинг деятельности через наблюдения, посещения и диагностические задачи, использующие оценочные инструменты;</w:t>
      </w:r>
    </w:p>
    <w:p w:rsidR="00A32E88" w:rsidRPr="00EF0B22" w:rsidRDefault="00A32E88" w:rsidP="00A32E88">
      <w:pPr>
        <w:numPr>
          <w:ilvl w:val="0"/>
          <w:numId w:val="7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использование автоматизированных систем для определения пробелов в различных компетенциях также играет важную роль в этом процессе.</w:t>
      </w:r>
    </w:p>
    <w:p w:rsidR="00A32E88" w:rsidRPr="00EF0B22" w:rsidRDefault="00A32E88" w:rsidP="00A32E88">
      <w:pPr>
        <w:shd w:val="clear" w:color="auto" w:fill="FFFFFF"/>
        <w:spacing w:before="720" w:after="600" w:line="576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Составление плана работы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Менторы создают программу обучения для начинающих педагогов, следуя специально разработанному плану наставничества в ДОУ. Этот план включает различные мероприятия, направленные на то, чтобы помочь новичкам адаптироваться к новой рабочей среде, стать частью коллектива и развить практические профессиональные умения.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программе обучения предусмотрены следующие ключевые аспекты:</w:t>
      </w:r>
    </w:p>
    <w:p w:rsidR="00A32E88" w:rsidRPr="00EF0B22" w:rsidRDefault="00A32E88" w:rsidP="00A32E88">
      <w:pPr>
        <w:numPr>
          <w:ilvl w:val="0"/>
          <w:numId w:val="8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Формулирование целей и задач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Определение конкретных целей и задач для каждого начинающего учителя, исходя из его текущих трудностей и потребностей. Например, если новичок испытывает сложности с установлением первоначального контакта с учениками, ментору предстоит помочь ему преодолеть этот барьер.</w:t>
      </w:r>
    </w:p>
    <w:p w:rsidR="00A32E88" w:rsidRPr="00EF0B22" w:rsidRDefault="00A32E88" w:rsidP="00A32E88">
      <w:pPr>
        <w:numPr>
          <w:ilvl w:val="0"/>
          <w:numId w:val="8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Проведение адаптационных мероприятий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Введение включает знакомство с подшефным педагогом и представление ему годового плана образовательного учреждения, выявление личных и профессиональных качеств, а также поддержку в выборе направления для самообразования.</w:t>
      </w:r>
    </w:p>
    <w:p w:rsidR="00A32E88" w:rsidRPr="00EF0B22" w:rsidRDefault="00A32E88" w:rsidP="00A32E88">
      <w:pPr>
        <w:numPr>
          <w:ilvl w:val="0"/>
          <w:numId w:val="8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Обучение работе с документацией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Поскольку новички часто сталкиваются с трудностями в ведении документации, в план включается разработка навыков эффективного документооборота и оценки результативности образовательного процесса.</w:t>
      </w:r>
    </w:p>
    <w:p w:rsidR="00A32E88" w:rsidRPr="00EF0B22" w:rsidRDefault="00A32E88" w:rsidP="00A32E88">
      <w:pPr>
        <w:numPr>
          <w:ilvl w:val="0"/>
          <w:numId w:val="8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Обмен опытом и методиками.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На промежуточном этапе </w:t>
      </w:r>
      <w:proofErr w:type="spellStart"/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менторства</w:t>
      </w:r>
      <w:proofErr w:type="spellEnd"/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особое внимание уделяется формированию у начинающих педагогов собственного набора методов и приемов работы, а также их применению через участие в мастер-классах, семинарах и практикумах.</w:t>
      </w:r>
    </w:p>
    <w:p w:rsidR="00A32E88" w:rsidRPr="00EF0B22" w:rsidRDefault="00A32E88" w:rsidP="00A32E88">
      <w:pPr>
        <w:numPr>
          <w:ilvl w:val="0"/>
          <w:numId w:val="8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Контроль и оценка работы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На заключительном этапе </w:t>
      </w:r>
      <w:proofErr w:type="spellStart"/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менторство</w:t>
      </w:r>
      <w:proofErr w:type="spellEnd"/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направлено на контроль выполнения рекомендаций и исправление ошибок в работе.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план включаются мероприятия для оценки эффективности работы учителя, такие, как анализ его уроков и документации.</w:t>
      </w:r>
    </w:p>
    <w:p w:rsidR="00A32E88" w:rsidRPr="00EF0B22" w:rsidRDefault="00A32E88" w:rsidP="00A32E88">
      <w:pPr>
        <w:shd w:val="clear" w:color="auto" w:fill="FFFFFF"/>
        <w:spacing w:before="960" w:after="600" w:line="7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  <w:lang w:eastAsia="ru-RU"/>
        </w:rPr>
        <w:t>Методы наставничества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Начальный этап оценки образовательных пробелов подопечного играет ключевую роль в разработке эффективного образовательного плана наставничества в ДОУ, выборе наилучших подходов для взаимодействия с начинающим педагогом и формировании его программы.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применяются разнообразные стратегии, включая:</w:t>
      </w:r>
    </w:p>
    <w:p w:rsidR="00A32E88" w:rsidRPr="00EF0B22" w:rsidRDefault="00A32E88" w:rsidP="00A32E88">
      <w:pPr>
        <w:numPr>
          <w:ilvl w:val="0"/>
          <w:numId w:val="9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взаимное планирование 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учебных мероприятий с наставником, поддержку в подготовке плана организованных учебных занятий;</w:t>
      </w:r>
    </w:p>
    <w:p w:rsidR="00A32E88" w:rsidRPr="00EF0B22" w:rsidRDefault="00A32E88" w:rsidP="00A32E88">
      <w:pPr>
        <w:numPr>
          <w:ilvl w:val="0"/>
          <w:numId w:val="9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предложение методической литературы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ознакомление с учебными ресурсами группы и образовательного учреждения;</w:t>
      </w:r>
    </w:p>
    <w:p w:rsidR="00A32E88" w:rsidRPr="00EF0B22" w:rsidRDefault="00A32E88" w:rsidP="00A32E88">
      <w:pPr>
        <w:numPr>
          <w:ilvl w:val="0"/>
          <w:numId w:val="9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наблюдение 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занятиями начинающего педагога с последующим анализом, приглашение его наблюдать за уроками наставника, включая открытые уроки с обсуждением;</w:t>
      </w:r>
    </w:p>
    <w:p w:rsidR="00A32E88" w:rsidRPr="00EF0B22" w:rsidRDefault="00A32E88" w:rsidP="00A32E88">
      <w:pPr>
        <w:numPr>
          <w:ilvl w:val="0"/>
          <w:numId w:val="9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содействие 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подготовке материалов для родительских консультаций;</w:t>
      </w:r>
    </w:p>
    <w:p w:rsidR="00A32E88" w:rsidRPr="00EF0B22" w:rsidRDefault="00A32E88" w:rsidP="00A32E88">
      <w:pPr>
        <w:numPr>
          <w:ilvl w:val="0"/>
          <w:numId w:val="9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поддержку в самообразовании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подготовке к совещаниям педагогов;</w:t>
      </w:r>
    </w:p>
    <w:p w:rsidR="00A32E88" w:rsidRPr="00EF0B22" w:rsidRDefault="00A32E88" w:rsidP="00A32E88">
      <w:pPr>
        <w:numPr>
          <w:ilvl w:val="0"/>
          <w:numId w:val="9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организацию обсуждений 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групповой рефлексии для оценки и анализа полученного опыта;</w:t>
      </w:r>
    </w:p>
    <w:p w:rsidR="00A32E88" w:rsidRPr="00EF0B22" w:rsidRDefault="00A32E88" w:rsidP="00A32E88">
      <w:pPr>
        <w:numPr>
          <w:ilvl w:val="0"/>
          <w:numId w:val="9"/>
        </w:numPr>
        <w:shd w:val="clear" w:color="auto" w:fill="FFFFFF"/>
        <w:spacing w:after="375" w:line="459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создание специальных условий </w:t>
      </w: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расширения опыта и стимулирования развития через различные активности, включая игры и коммуникативные задания.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Инновационные методы, такие как творческие группы, профессиональные конкурсы, дискуссионные платформы типа круглого стола, мозгового штурма, мастер-классы и деловые игры демонстрируют высокую эффективность в дополнение к традиционным методам ведения работы.</w:t>
      </w:r>
    </w:p>
    <w:p w:rsidR="00A32E88" w:rsidRPr="00EF0B22" w:rsidRDefault="00A32E88" w:rsidP="00A32E88">
      <w:pPr>
        <w:shd w:val="clear" w:color="auto" w:fill="FFFFFF"/>
        <w:spacing w:before="960" w:after="600" w:line="7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60"/>
          <w:szCs w:val="60"/>
          <w:lang w:eastAsia="ru-RU"/>
        </w:rPr>
        <w:t>Стадии работы с подопечными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Наставничество в ДОУ в процессе профессионального развития включает в себя эволюцию от начального уровня, когда человек даже не осознает своих пробелов в знаниях, до момента, когда навыки становятся настолько интуитивно понятными, что их применение происходит автоматически.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путь начинается с состояния, когда подопечный не замечает своих недостатков в определенной области, например, когда он не осведомлен о своем незнании конкретных технологий из-за отсутствия с ними предыдущего контакта.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Затем наступает момент осознания собственных пробелов, когда человек понимает, что ему чего-то не хватает для выполнения новых задач.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Далее следует этап активного обучения и совершенствования, в ходе которого молодой специалист приобретает необходимые знания и умения, достигая тем самым уровня сознательной компетентности. Это время, когда он может не только эффективно применять новые навыки, но и делиться своими знаниями с другими, становясь наставником.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Финальная стадия – это когда навыки и знания становятся столь естественными и автоматическими, что их применение не требует осознанного усилия. В этот момент задача наставника заключается в помощи педагогу в осознании и систематизации его глубоких, подсознательных знаний для дальнейшего их совершенствования и передачи опыта.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Часто задаваемые вопросы о наставничестве в ДОУ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Отвечаем на популярные вопросы.</w:t>
      </w:r>
    </w:p>
    <w:p w:rsidR="00A32E88" w:rsidRPr="00EF0B22" w:rsidRDefault="00A32E88" w:rsidP="00A32E88">
      <w:pPr>
        <w:shd w:val="clear" w:color="auto" w:fill="FFFFFF"/>
        <w:spacing w:before="720" w:after="600" w:line="576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Какие нормативные акты устанавливают порядок наставничества в системе ДОУ?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Документация, лежащая в основе наставничества в ДОУ, включает в себя ряд ключевых элементов. Среди них – нормативное Положение «О наставничестве» в ДОУ, приказы руководства по организации этого процесса, планы наставнической деятельности, записи с собраний педагогического совета, где обсуждались аспекты наставничества, а также методические указания и аналитические обзоры по лучшим практикам наставничества в ДОУ.</w:t>
      </w:r>
    </w:p>
    <w:p w:rsidR="00A32E88" w:rsidRPr="00EF0B22" w:rsidRDefault="00A32E88" w:rsidP="00A32E88">
      <w:pPr>
        <w:shd w:val="clear" w:color="auto" w:fill="FFFFFF"/>
        <w:spacing w:before="720" w:after="600" w:line="576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Какова рекомендуемая продолжительность периода наставничества в ДОУ?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касается продолжительности наставнического процесса, то она не может быть сведена к однократным встречам или кратковременным мероприятиям, поскольку целью является преодоление профессиональных недостатков и формирование у наставляемых способности самостоятельно решать профессиональные задачи.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Поэтому фиксировать окончание наставничества следует на основании достигнутых результатов, а не по истечении заранее установленного временного интервала, такого как шесть месяцев. Это подчеркивает важность индивидуального подхода и достижения конкретных целей в рамках наставничества в ДОУ.</w:t>
      </w:r>
    </w:p>
    <w:p w:rsidR="00A32E88" w:rsidRPr="00EF0B22" w:rsidRDefault="00A32E88" w:rsidP="00A32E88">
      <w:pPr>
        <w:shd w:val="clear" w:color="auto" w:fill="FFFFFF"/>
        <w:spacing w:before="720" w:after="600" w:line="576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Какие отчетные материалы обязан предоставить наставник по завершении периода наставничества?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 окончании периода наставничества наставник обязан предоставить заместителю руководителя отдела по воспитательной и методической деятельности комплект документов в течение 10 дней. В этот комплект входят отчет о выполненной работе по наставничеству в ДОУ, план действий на период профессионального развития с оценками и замечаниями наставника по итогам работы, а также рекомендации для дальнейшего развития молодого специалиста или новичка.</w:t>
      </w:r>
    </w:p>
    <w:p w:rsidR="00A32E88" w:rsidRPr="00EF0B22" w:rsidRDefault="00A32E88" w:rsidP="00A32E88">
      <w:pPr>
        <w:shd w:val="clear" w:color="auto" w:fill="FFFFFF"/>
        <w:spacing w:before="720" w:after="600" w:line="576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EF0B2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Какие качества должен иметь наставник, чтобы быть профессионально подготовленным?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касается профессиональных черт, которыми должен обладать наставник, то ему следует значительно превосходить своего подопечного в определенных аспектах. Это включает в себя отсутствие профессиональных недостатков, которые имеются у подопечного, а также наличие у наставника опыта в преодолении профессионального дефицита. Важно, чтобы наставник не только имел такой опыт, но и мог отражать его в своей работе, применяя для помощи подопечному.</w:t>
      </w:r>
    </w:p>
    <w:p w:rsidR="00A32E88" w:rsidRPr="00EF0B22" w:rsidRDefault="00A32E88" w:rsidP="00A32E88">
      <w:pPr>
        <w:shd w:val="clear" w:color="auto" w:fill="FFFFFF"/>
        <w:spacing w:after="375" w:line="459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B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Наставничество в ДОУ представляет собой непрерывный обмен идеями, в ходе которого наставники должны подходить к общению с начинающими педагогами с уважением и терпением, активно делиться с ними знаниями и опытом без критики, при этом не забывая выделять успехи и поощрять инновационные методы в их деятельности. С другой стороны, начинающие специалисты также обязаны проявлять инициативу и стремление к совершенствованию под руководством своих менторов.</w:t>
      </w:r>
    </w:p>
    <w:p w:rsidR="00621C77" w:rsidRPr="00EF0B22" w:rsidRDefault="00621C77">
      <w:pPr>
        <w:rPr>
          <w:rFonts w:ascii="Times New Roman" w:hAnsi="Times New Roman" w:cs="Times New Roman"/>
        </w:rPr>
      </w:pPr>
    </w:p>
    <w:sectPr w:rsidR="00621C77" w:rsidRPr="00EF0B22" w:rsidSect="00A32E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0458"/>
    <w:multiLevelType w:val="multilevel"/>
    <w:tmpl w:val="CADCF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F0C5C"/>
    <w:multiLevelType w:val="multilevel"/>
    <w:tmpl w:val="95CC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37E29"/>
    <w:multiLevelType w:val="multilevel"/>
    <w:tmpl w:val="944CB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6766B9"/>
    <w:multiLevelType w:val="multilevel"/>
    <w:tmpl w:val="4E1E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8C7349"/>
    <w:multiLevelType w:val="multilevel"/>
    <w:tmpl w:val="F772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1043CD"/>
    <w:multiLevelType w:val="multilevel"/>
    <w:tmpl w:val="C208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094FB1"/>
    <w:multiLevelType w:val="multilevel"/>
    <w:tmpl w:val="01C2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573FB1"/>
    <w:multiLevelType w:val="multilevel"/>
    <w:tmpl w:val="2FF4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904101"/>
    <w:multiLevelType w:val="multilevel"/>
    <w:tmpl w:val="E458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88"/>
    <w:rsid w:val="00621C77"/>
    <w:rsid w:val="00A32E88"/>
    <w:rsid w:val="00B31F85"/>
    <w:rsid w:val="00EF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62FA"/>
  <w15:chartTrackingRefBased/>
  <w15:docId w15:val="{89AC6F22-9A2C-434A-ACA8-533B71AA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E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857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016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88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6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90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67490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7077">
                  <w:marLeft w:val="0"/>
                  <w:marRight w:val="0"/>
                  <w:marTop w:val="255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05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479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912563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7047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986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15912">
                      <w:marLeft w:val="0"/>
                      <w:marRight w:val="0"/>
                      <w:marTop w:val="165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5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120183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9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28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14407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9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679829">
                          <w:marLeft w:val="0"/>
                          <w:marRight w:val="0"/>
                          <w:marTop w:val="18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0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18052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332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007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17477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1452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8998392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19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997845">
              <w:marLeft w:val="0"/>
              <w:marRight w:val="0"/>
              <w:marTop w:val="675"/>
              <w:marBottom w:val="675"/>
              <w:divBdr>
                <w:top w:val="single" w:sz="12" w:space="30" w:color="00ABFF"/>
                <w:left w:val="single" w:sz="12" w:space="30" w:color="00ABFF"/>
                <w:bottom w:val="single" w:sz="12" w:space="30" w:color="00ABFF"/>
                <w:right w:val="single" w:sz="12" w:space="30" w:color="00ABFF"/>
              </w:divBdr>
              <w:divsChild>
                <w:div w:id="10390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488641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42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553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5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79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7369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53648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4369">
              <w:marLeft w:val="0"/>
              <w:marRight w:val="0"/>
              <w:marTop w:val="25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41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7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42981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6482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39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5890">
                  <w:marLeft w:val="0"/>
                  <w:marRight w:val="0"/>
                  <w:marTop w:val="165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193450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0682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55176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9623">
                      <w:marLeft w:val="0"/>
                      <w:marRight w:val="0"/>
                      <w:marTop w:val="18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47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91624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6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827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3743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729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5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419577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53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01446">
          <w:marLeft w:val="0"/>
          <w:marRight w:val="0"/>
          <w:marTop w:val="675"/>
          <w:marBottom w:val="675"/>
          <w:divBdr>
            <w:top w:val="single" w:sz="12" w:space="30" w:color="00ABFF"/>
            <w:left w:val="single" w:sz="12" w:space="30" w:color="00ABFF"/>
            <w:bottom w:val="single" w:sz="12" w:space="30" w:color="00ABFF"/>
            <w:right w:val="single" w:sz="12" w:space="30" w:color="00ABFF"/>
          </w:divBdr>
          <w:divsChild>
            <w:div w:id="6536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99501"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485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11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</dc:creator>
  <cp:keywords/>
  <dc:description/>
  <cp:lastModifiedBy>Lusi</cp:lastModifiedBy>
  <cp:revision>1</cp:revision>
  <dcterms:created xsi:type="dcterms:W3CDTF">2024-11-12T09:18:00Z</dcterms:created>
  <dcterms:modified xsi:type="dcterms:W3CDTF">2024-11-12T12:16:00Z</dcterms:modified>
</cp:coreProperties>
</file>